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widowControl w:val="false"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</w:rPr>
        <w:t>Приложение №2</w:t>
      </w:r>
    </w:p>
    <w:p>
      <w:pPr>
        <w:pStyle w:val="Style12"/>
        <w:widowControl w:val="false"/>
        <w:bidi w:val="0"/>
        <w:spacing w:lineRule="auto" w:line="276" w:before="0" w:after="0"/>
        <w:ind w:left="0" w:right="0" w:hanging="0"/>
        <w:jc w:val="left"/>
        <w:textAlignment w:val="auto"/>
        <w:rPr/>
      </w:pPr>
      <w:bookmarkStart w:id="0" w:name="__DdeLink__156950_864795100"/>
      <w:r>
        <w:rPr>
          <w:rFonts w:ascii="Times New Roman" w:hAnsi="Times New Roman"/>
          <w:b/>
        </w:rPr>
        <w:t xml:space="preserve">Перечень работ (услуг) при выполнении которых проводятся предварительные </w:t>
      </w:r>
      <w:r>
        <w:rPr>
          <w:rFonts w:ascii="Times New Roman" w:hAnsi="Times New Roman"/>
          <w:b/>
          <w:lang w:eastAsia="ru-RU"/>
        </w:rPr>
        <w:t>(</w:t>
      </w:r>
      <w:r>
        <w:rPr>
          <w:rFonts w:ascii="Times New Roman" w:hAnsi="Times New Roman"/>
          <w:b/>
        </w:rPr>
        <w:t>при поступлении на работу</w:t>
      </w:r>
      <w:r>
        <w:rPr>
          <w:rFonts w:ascii="Times New Roman" w:hAnsi="Times New Roman"/>
          <w:b/>
          <w:lang w:eastAsia="ru-RU"/>
        </w:rPr>
        <w:t>)</w:t>
      </w:r>
      <w:bookmarkEnd w:id="0"/>
      <w:r>
        <w:rPr>
          <w:rFonts w:ascii="Times New Roman" w:hAnsi="Times New Roman"/>
          <w:b/>
        </w:rPr>
        <w:t xml:space="preserve"> и периодические медицинские осмотры с целью раннего выявления инфекционных заболеваний (объем, периодичность, перечень противопоказаний к осуществлению работ)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left"/>
        <w:textAlignment w:val="auto"/>
        <w:rPr>
          <w:rFonts w:eastAsia="Times New Roman"/>
          <w:sz w:val="16"/>
        </w:rPr>
      </w:pPr>
      <w:r>
        <w:rPr>
          <w:rFonts w:eastAsia="Times New Roman"/>
          <w:sz w:val="16"/>
        </w:rPr>
      </w:r>
    </w:p>
    <w:tbl>
      <w:tblPr>
        <w:tblW w:w="9168" w:type="dxa"/>
        <w:jc w:val="left"/>
        <w:tblInd w:w="-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827"/>
        <w:gridCol w:w="1206"/>
        <w:gridCol w:w="3480"/>
        <w:gridCol w:w="2654"/>
      </w:tblGrid>
      <w:tr>
        <w:trPr>
          <w:trHeight w:val="282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</w:rPr>
              <w:t>Виды работ (услуг)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</w:rPr>
              <w:t>Участие специалистов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</w:rPr>
              <w:t>Лабораторно-инструментальные  обследования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</w:rPr>
              <w:t>Перечень противопоказаний  к осуществлению работ</w:t>
            </w:r>
          </w:p>
        </w:tc>
      </w:tr>
      <w:tr>
        <w:trPr>
          <w:trHeight w:val="274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1. Работы в организациях пищевой промышленности               (в т. ч. на рыболовецких судах), производствах бутилированной воды, в организациях общественного питания,  буфетах, на пищеблоках, в том числе на транспорте;                    в раздаточных пунктах детского питания, реализующих продукцию в промышленной упаковке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Дерматовенеролог -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мес.;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в год;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по показаниям) на гонококковую инфекцию и трихомониаз - при поступлении на работу, в дальнейшем -1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инфекции:</w:t>
            </w:r>
          </w:p>
          <w:p>
            <w:pPr>
              <w:pStyle w:val="Normal"/>
              <w:widowControl w:val="false"/>
              <w:shd w:fill="FFFFFF"/>
              <w:tabs>
                <w:tab w:val="left" w:pos="596" w:leader="none"/>
                <w:tab w:val="left" w:pos="879" w:leader="none"/>
                <w:tab w:val="left" w:pos="1021" w:leader="none"/>
              </w:tabs>
              <w:suppressAutoHyphens w:val="true"/>
              <w:bidi w:val="0"/>
              <w:spacing w:lineRule="auto" w:line="276" w:before="0" w:after="200"/>
              <w:ind w:left="28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- при поступлении на работу и в дальнейшем - 1 раз в год - для </w:t>
            </w:r>
            <w:r>
              <w:rPr>
                <w:rFonts w:eastAsia="Times New Roman" w:ascii="Times New Roman" w:hAnsi="Times New Roman"/>
                <w:color w:val="003C80"/>
                <w:sz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</w:rPr>
              <w:t>работников организаций общественного питания, буфетов, пищеблоков;</w:t>
            </w:r>
          </w:p>
          <w:p>
            <w:pPr>
              <w:pStyle w:val="Normal"/>
              <w:widowControl w:val="false"/>
              <w:shd w:fill="FFFFFF"/>
              <w:tabs>
                <w:tab w:val="left" w:pos="596" w:leader="none"/>
                <w:tab w:val="left" w:pos="879" w:leader="none"/>
                <w:tab w:val="left" w:pos="1021" w:leader="none"/>
              </w:tabs>
              <w:suppressAutoHyphens w:val="true"/>
              <w:bidi w:val="0"/>
              <w:spacing w:lineRule="auto" w:line="276" w:before="0" w:after="200"/>
              <w:ind w:left="28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- при поступлении на работу,</w:t>
            </w: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</w:rPr>
              <w:t>в дальнейшем -                                по медицинским и эпидемическим показаниям - для других видов работ;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Серологическое исследование на брюшной тиф -                        при поступлении на работу, в дальнейшем - по медицинским             и эпидемическим показаниям- для иностранных граждан;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обследование на бруцеллез - при поступлении на работу, в дальнейшем - не реже 1 раза в 2 года - для работников мясоперерабатывающих предприятий, занятых приемом, убоем животных, разделкой туш;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fill="FFFFFF"/>
              <w:tabs>
                <w:tab w:val="left" w:pos="252" w:leader="none"/>
                <w:tab w:val="left" w:pos="313" w:leader="none"/>
                <w:tab w:val="left" w:pos="455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обследование на бруцеллез - при поступлении на работу, в дальнейшем - не реже 1 раза в год - для работников предприятий по переработке сырья                                и продуктов животноводства, поступающих из районов                           и хозяйств, неблагополучных по бруцеллезу любого вида животных.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(в стадии обострения) гнойно-воспалительные заболевания.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273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2. Работы в организациях пищевой промышленности                  и общественного питания                   по производству кремово-кондитерских изделий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Дерматовенеролог -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мес.;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pacing w:val="-6"/>
                <w:sz w:val="21"/>
              </w:rPr>
              <w:t xml:space="preserve">*Оториноларинголог </w:t>
            </w:r>
            <w:r>
              <w:rPr>
                <w:rFonts w:eastAsia="Times New Roman" w:ascii="Times New Roman" w:hAnsi="Times New Roman"/>
                <w:sz w:val="21"/>
              </w:rPr>
              <w:t xml:space="preserve">*Инфекционист 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- 1 раз  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60" w:leader="none"/>
                <w:tab w:val="left" w:pos="90" w:leader="none"/>
                <w:tab w:val="left" w:pos="231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на носительство возбудителей кишечной инфекции - при поступлении на работу, в дальнейшем - 1 раз             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Серологическое исследование на брюшной тиф - при поступлении на работу, в дальнейшем - по медицинским                     и эпидемическим показаниям - для иностранных граждан;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Мазок из зева и носа на наличие патогенного стафилококка - при поступлении на работу, в дальнейшем - 1 раз в год.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                                     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заболевания;</w:t>
            </w:r>
          </w:p>
          <w:p>
            <w:pPr>
              <w:pStyle w:val="Normal"/>
              <w:widowControl w:val="false"/>
              <w:shd w:fill="FFFFFF"/>
              <w:tabs>
                <w:tab w:val="left" w:pos="99" w:leader="none"/>
                <w:tab w:val="left" w:pos="383" w:leader="none"/>
              </w:tabs>
              <w:suppressAutoHyphens w:val="true"/>
              <w:bidi w:val="0"/>
              <w:spacing w:lineRule="auto" w:line="276" w:before="0" w:after="200"/>
              <w:ind w:left="3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7) Носительство патогенного стафилококка – на срок проведения лечения.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3.Работы, непосредственно связанные с переработкой молока и изготовлением молочных продуктов, в т. ч.           для детского питания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мес.;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*Инфекционист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- 1 раз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- 1 раз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  при поступлении на работу, в дальнейшем - по медицинским                   и эпидемическим показаниям - для иностранных граждан;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обследование на бруцеллез -                                  при поступлении на работу, в дальнейшем - не реже 1 раза                    в год - для работников предприятий по переработке сырья                  и продуктов животноводства, поступающих из районов                       и хозяйств, неблагополучных по бруцеллезу любого вида животных.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4. Работы в организациях продовольственной торговли, на базах и складах продовольственных товаров, где имеется контакт                               с пищевыми продуктами                         в процессе их производства, хранения, реализации,                            в том числе работы                               по санитарной обработке                        и ремонту инвентаря, оборудования, а также работы, где имеется контакт                                 с пищевыми продуктами                        при транспортировке их на всех видах транспорта, в том числе работы, выполняемые водителями-экспедиторами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мес.;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>- 1 раз      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  при поступлении на работу, в дальнейшем - по медицинским              и эпидемическим показаниям - для иностранных граждан.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5. Работы в дошкольных образовательных организациях, домах  ребенка, организациях для детей - сирот и детей, оставшихся без  попечения родителей  (лиц, их  заменяющих), образовательных  организациях интернатного типа, оздоровительных образовательных  организациях, в том числе санаторного типа, детских санаториях,  круглогодичных лагерях отдыха.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мес.;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 обследование 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– 1  раз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  (ректум -   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инфекции:</w:t>
            </w:r>
          </w:p>
          <w:p>
            <w:pPr>
              <w:pStyle w:val="Normal"/>
              <w:widowControl w:val="false"/>
              <w:shd w:fill="FFFFFF"/>
              <w:tabs>
                <w:tab w:val="left" w:pos="750" w:leader="none"/>
              </w:tabs>
              <w:suppressAutoHyphens w:val="true"/>
              <w:bidi w:val="0"/>
              <w:spacing w:lineRule="auto" w:line="276" w:before="0" w:after="200"/>
              <w:ind w:left="249" w:right="0" w:hanging="249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     </w:t>
            </w:r>
            <w:r>
              <w:rPr>
                <w:rFonts w:eastAsia="Times New Roman" w:ascii="Times New Roman" w:hAnsi="Times New Roman"/>
                <w:sz w:val="21"/>
              </w:rPr>
              <w:t>- при поступлении на работу и в дальнейшем - 1 раз в год - для работников дошкольных образовательных организаций и домов ребенка;</w:t>
            </w:r>
          </w:p>
          <w:p>
            <w:pPr>
              <w:pStyle w:val="Normal"/>
              <w:widowControl w:val="false"/>
              <w:shd w:fill="FFFFFF"/>
              <w:tabs>
                <w:tab w:val="left" w:pos="750" w:leader="none"/>
              </w:tabs>
              <w:suppressAutoHyphens w:val="true"/>
              <w:bidi w:val="0"/>
              <w:spacing w:lineRule="auto" w:line="276" w:before="0" w:after="200"/>
              <w:ind w:left="249" w:right="0" w:hanging="249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     </w:t>
            </w:r>
            <w:r>
              <w:rPr>
                <w:rFonts w:eastAsia="Times New Roman" w:ascii="Times New Roman" w:hAnsi="Times New Roman"/>
                <w:sz w:val="21"/>
              </w:rPr>
              <w:t>- при поступлении на работу, в дальнейшем -                                  по медицинским и эпидемическим показаниям  - для других видов работ;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  при поступлении на работу, в дальнейшем - по медицинским                и эпидемическим показаниям- для иностранных граждан;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     </w:t>
            </w: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В  - 1 раз в год (привитые обследуются через 5 лет, затем ежегодно при отсутствии ревакцинации) - для персонала учреждений  с круглосуточным пребыванием детей  (дома ребенка, детские дома, специнтернаты,   школы-интернаты                    и др.);   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C - для персонала учреждений с круглосуточным пребыванием детей (дома ребенка, детские дома, специнтернаты,  </w:t>
            </w:r>
            <w:r>
              <w:rPr>
                <w:rStyle w:val="Appleconvertedspace"/>
                <w:rFonts w:eastAsia="Times New Roman" w:ascii="Times New Roman" w:hAnsi="Times New Roman"/>
                <w:sz w:val="21"/>
              </w:rPr>
              <w:t> </w:t>
            </w:r>
            <w:r>
              <w:rPr>
                <w:rFonts w:eastAsia="Times New Roman" w:ascii="Times New Roman" w:hAnsi="Times New Roman"/>
                <w:sz w:val="21"/>
              </w:rPr>
              <w:t>школы-интернаты и др.)  - при поступлении на работу, в дальнейшем - 1 раз в год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6. Работы в образовательных организациях всех типов                         и видов для детей и подростков,                           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   по показаниям) на гонококковую инфекцию и трихомониаз - при поступлении на работу, в дальнейшем - 1 раз в год. 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        с бактериовыделением при внелегочном туберкулезе. 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7. Работы в организациях высшего профессионального образования, непосредственно связанные с образовательной деятельностью</w:t>
            </w:r>
            <w:r>
              <w:rPr>
                <w:rFonts w:eastAsia="Times New Roman" w:ascii="Times New Roman" w:hAnsi="Times New Roman"/>
                <w:b/>
                <w:sz w:val="21"/>
              </w:rPr>
              <w:t>**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- 1 раз 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  по показаниям) на гонококковую инфекцию и трихомониаз - при поступлении на работу, в дальнейшем - 1 раз в год. 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1)Сифилис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>Открытые и деструктивные формы туберкулеза легких и заразные формы                              с бактериовыделением при внелегочном туберкулезе.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8. Работы в учреждениях социального обслуживания взрослого населения                       с круглосуточным пребыванием (приюты, дома престарелых, интернаты и т.п.)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туберкулез1  - 1 раз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Серологическое исследование на брюшной тиф -                          при поступлении на работу, в дальнейшем - по медицинским                и эпидемическим показаниям - для иностранных граждан;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В  - при поступлении на работу, в дальнейшем - 1 раз в год (привитые обследуются через 5 лет, затем - ежегодно                         при отсутствии ревакцинации)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С - при поступлении на работу, в дальнейшем - 1 раз в год.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9. Работы по организации питания и ухода в учреждениях социального обслуживания населения без круглосуточного пребывания (центры социального обслуживания                   и т.п.), а также на дому; работы по ведению домашнего хозяйства (домработницы, няни, гувернантки и т.п.)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туберкулез1  - 1 раз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  при поступлении на работу, в дальнейшем - по медицинским              и  эпидемическим показаниям - для иностранных граждан.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заболевания;</w:t>
            </w:r>
          </w:p>
        </w:tc>
      </w:tr>
      <w:tr>
        <w:trPr>
          <w:trHeight w:val="266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10. Работы в детских                           и  подростковых сезонных  оздоровительных организациях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при поступлении на работу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- 1 раз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по показаниям) на гонококковую инфекцию и трихомониаз - при поступлении на работу;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при поступлении на работу, в дальнейшем - по медицинским              и эпидемическим показаниям - для иностранных граждан.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274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11. Работы в организациях бытового обслуживания  (прачечные, химчистки, бани,  сауны, душевые, парикмахерские, салоны красоты, татуировок и т.д.)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по показаниям) на гонококковую инфекцию и трихомониаз - при поступлении на работу, в дальнейшем - 1 раз в 6 мес.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pacing w:val="-2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>Острые и хронические гнойно-воспалительные заболевания;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>Онихомикозы, рубромикозы.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12. Работы в организациях,  осуществляющих комплексную санитарно-гигиеническую  очистку территорий (дворники, сантехники, техники-смотрители и т.д.)                                  и помещений (в т.ч.                               в клининговых компаниях)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по показаниям) на гонококковую инфекцию и трихомониаз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Дополнительно работники клининговых компаний проходят обследования в соответствии видом работ, выполняемых организацией, в которой проводится клининг.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с бактериовыделением при внелегочном туберкулезе. 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13. Работы в гостиницах, общежитиях, физкультурно-оздоровительных комплексах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6 мес.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>Открытые и деструктивные формы туберкулеза легких и заразные формы                        с бактериовыделением при внелегочном туберкулезе.</w:t>
            </w:r>
          </w:p>
        </w:tc>
      </w:tr>
      <w:tr>
        <w:trPr>
          <w:trHeight w:val="274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14. Работы в бассейнах                         и водолечебницах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Онихомикозы, рубромикозы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15. Работы на водопроводных сооружениях, связанные            с подготовкой воды                           и обслуживанием водопроводных сетей (в т. ч.              на судах)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при поступлении на работу, в дальнейшем - по медицинским             и эпидемическим показаниям.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  с бактериовыделением при внелегочном туберкулезе; 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16. Работы на железнодорожном, авиа-            и водном транспорте, связанные с обслуживанием      и организацией питания пассажиров (проводники, бортпроводники, стюарды)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6 мес.;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при поступлении на работу, в дальнейшем - по медицинским             и эпидемическим показаниям - для иностранных граждан.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2) 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заболевания.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17. Работы в организациях торговли непродовольственными товарами; работы, связанные с перевозкой пассажиров на наземном городском и междугороднем транспорте (водители, кондукторы, контроллеры)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год.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   с бактериовыделением при внелегочном туберкулезе. 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18. Работы в организациях медицинской промышленности и аптечной сети, в организациях оптовой торговли лекарственными средствами для медицинского применения, связанные с изготовлением, расфасовкой, транспортировкой и реализацией лекарственных средств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гельминтозы, энтеробиоз, протозоозы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по медицинским и эпидемическим показаниям.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    с бактериовыделением при внелегочном туберкулезе. </w:t>
            </w:r>
          </w:p>
        </w:tc>
      </w:tr>
      <w:tr>
        <w:trPr>
          <w:trHeight w:val="274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19. Работы, выполняемые учащимися образовательных организаций общего                           и  профессионального образования  перед началом              и в период прохождения практики в организациях, работники  которых  подлежат медицинским осмотрам (обследованиям)</w:t>
            </w:r>
          </w:p>
        </w:tc>
        <w:tc>
          <w:tcPr>
            <w:tcW w:w="7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Объем и периодичность медицинских осмотров, перечень противопоказаний определяется в соответствии с видом работ,</w:t>
            </w: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</w:rPr>
              <w:t>выполняемых организацией, где осуществляется практика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20. Работы, выполняемые немедицинским персоналом родильных домов (отделений), отделениях патологии новорожденных, недоношенных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- 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- 2 раза               в год;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- 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по показаниям) на гонококковую инфекцию и трихомониаз - при поступлении на работу, в дальнейшем - 1 раз в 6 месяцев;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на гельминтозы, энтеробиоз, протозоозы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 при поступлении на работу, в дальнейшем - по медицинским             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В  - при поступлении на работу, в дальнейшем - 1 раз в год (привитые обследуются через 5 лет, затем - ежегодно             при отсутствии ревакцинации) -  для медицинского персонала;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С - при поступлении на работу, в дальнейшем - 1 раз в год -              для медицинского персонала;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антитела к ВИЧ - при поступлении на работу, в дальнейшем - 1 раз в год - для медицинского персонала;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Мазок из зева и носа на наличие патогенного стафилококка - при поступлении на работу, в дальнейшем - 1 раз в год - для персонала молочных комнат.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7)</w:t>
              <w:tab/>
              <w:t>Онихомикозы, рубромикозы;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8) Носительство патогенного стафилококка – на срок проведения лечения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21. Работы немедицинского персонала медицинских организаций всех типов             и видов, за исключением п.20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по показаниям) на гонококковую инфекцию и трихомониаз - при поступлении на работу, в дальнейшем - 1 раз в год. 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с бактериовыделением при внелегочном туберкулезе. </w:t>
            </w:r>
          </w:p>
        </w:tc>
      </w:tr>
      <w:tr>
        <w:trPr>
          <w:trHeight w:val="1519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22. Работы, выполняемые персоналом охранных предприятий  в организациях, работники которых подлежат медицинским осмотрам (обследованиям)</w:t>
            </w:r>
          </w:p>
        </w:tc>
        <w:tc>
          <w:tcPr>
            <w:tcW w:w="7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Объем и периодичность медицинских осмотров, перечень противопоказаний определяется в соответствии видом работ, выполняемых организацией, в которой проводятся охранные мероприятия (по приложению 1 к настоящему приказу)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23. Работы медицинского персонала родильных домов (отделениях), отделениях патологии новорожденных, недоношенных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6 мес.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- 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- 2 раза               в год;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- 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по показаниям) на гонококковую инфекцию и трихомониаз - при поступлении на работу, в дальнейшем - 1 раз в 6 месяцев;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на гельминтозы, энтеробиоз, протозоозы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на носительство возбудителей кишечной инфекции - при поступлении на работу, в дальнейшем -                     по медицинским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Серологическое исследование на брюшной тиф -                       при поступлении на работу, в дальнейшем - по медицинским               и эпидемическим показаниям;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В  - при поступлении на работу, в дальнейшем - 1 раз в год (привитые обследуются через 5 лет, затем - ежегодно                    при отсутствии ревакцинации) -  для медицинского персонала;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С - при поступлении на работу, в дальнейшем - 1 раз в год - для медицинского персонала;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антитела к ВИЧ - при поступлении на работу, в дальнейшем - 1 раз в год - для медицинского персонала;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fill="FFFFFF"/>
              <w:tabs>
                <w:tab w:val="left" w:pos="30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Мазок из зева и носа на наличие патогенного стафилококка - при поступлении на работу, в дальнейшем - 1 раз в год - для персонала молочных комнат.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>Заболевания и бактерионосительство: брюшной тиф, паратифы, сальмонеллез, дизентерия;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Гельминтозы, за исключением описторхоза;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5)</w:t>
              <w:tab/>
              <w:t xml:space="preserve">Открытые и деструктивные формы туберкулеза легких и заразные формы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6)</w:t>
              <w:tab/>
              <w:t>Острые и хронические гнойно-воспалительные заболевания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7)</w:t>
              <w:tab/>
              <w:t>Онихомикозы, рубромикозы;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8) Носительство патогенного стафилококка – на срок проведения лечения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24. Работы медицинского персонала медицинских организаций всех типов                     и видов, а также персонала лабораторий, непосредственного контактирующего с кровью               и другими биологическими жидкостями</w:t>
            </w:r>
            <w:r>
              <w:rPr>
                <w:rFonts w:eastAsia="Times New Roman" w:ascii="Times New Roman" w:hAnsi="Times New Roman"/>
                <w:b/>
                <w:sz w:val="21"/>
              </w:rPr>
              <w:t>**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0" w:leader="none"/>
                <w:tab w:val="left" w:pos="379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0" w:leader="none"/>
                <w:tab w:val="left" w:pos="379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0" w:leader="none"/>
                <w:tab w:val="left" w:pos="379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В  - при поступлении на работу, в дальнейшем - 1 раз в год (привитые обследуются через 5 лет, затем - ежегодно при отсутствии ревакцинации);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0" w:leader="none"/>
                <w:tab w:val="left" w:pos="379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С - при поступлении на работу, в дальнейшем - 1 раз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0" w:leader="none"/>
                <w:tab w:val="left" w:pos="379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антитела к ВИЧ - при поступлении на работу и  в дальнейшем - 1 раз в год медицинскому персоналу: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before="0" w:after="0"/>
              <w:ind w:left="31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  <w:lang w:eastAsia="ru-RU"/>
              </w:rPr>
              <w:t>- стационаров (отделений) хирургического профиля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before="0" w:after="0"/>
              <w:ind w:left="31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  <w:lang w:eastAsia="ru-RU"/>
              </w:rPr>
              <w:t>-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занятых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before="0" w:after="0"/>
              <w:ind w:left="313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b/>
                <w:sz w:val="21"/>
                <w:lang w:eastAsia="ru-RU"/>
              </w:rPr>
              <w:t>-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318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                             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318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318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  с бактериовыделением при внелегочном туберкулезе;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4)</w:t>
              <w:tab/>
              <w:t>Острые и хронические гнойно-воспалительные заболевания.</w:t>
            </w:r>
          </w:p>
          <w:p>
            <w:pPr>
              <w:pStyle w:val="Normal"/>
              <w:widowControl w:val="false"/>
              <w:shd w:fill="FFFFFF"/>
              <w:tabs>
                <w:tab w:val="left" w:pos="318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25. Работы медицинского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персонала медицинских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организаций всех типов и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видов, за исключением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указанного в п.2, 3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по показаниям) на гонококковую инфекцию и трихомониаз - при поступлении на работу, в дальнейшем - 1 раз в год;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Исследование крови на носительство вирусного гепатита В  - при поступлении на работу, в дальнейшем - 1 раз в год; (привитые обследуются через 5 лет, затем - ежегодно при отсутствии ревакцинации);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носительство вирусного гепатита С -при поступлении на работу, в дальнейшем - 1 раз в год.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с бактериовыделением при внелегочном туберкулезе. </w:t>
            </w:r>
          </w:p>
        </w:tc>
      </w:tr>
      <w:tr>
        <w:trPr>
          <w:trHeight w:val="540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26. Работы немедицинского персонала медицинских организаций всех типов и видов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 xml:space="preserve">Дерматовенеролог – 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 раз в год</w:t>
            </w:r>
          </w:p>
          <w:p>
            <w:pPr>
              <w:pStyle w:val="Normal"/>
              <w:widowControl w:val="false"/>
              <w:shd w:fill="FFFFFF"/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*Инфекционист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Рентгенологическое обследование на туберкулез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1</w:t>
            </w:r>
            <w:r>
              <w:rPr>
                <w:rFonts w:eastAsia="Times New Roman" w:ascii="Times New Roman" w:hAnsi="Times New Roman"/>
                <w:sz w:val="21"/>
              </w:rPr>
              <w:t xml:space="preserve">  - 1 раз               в год;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fill="FFFFFF"/>
              <w:tabs>
                <w:tab w:val="left" w:pos="252" w:leader="none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Исследование крови на сифилис (ИФА), микроскопическое исследование отделяемого из половых органов</w:t>
            </w:r>
            <w:r>
              <w:rPr>
                <w:rFonts w:eastAsia="Times New Roman" w:ascii="Times New Roman" w:hAnsi="Times New Roman"/>
                <w:sz w:val="21"/>
                <w:vertAlign w:val="superscript"/>
              </w:rPr>
              <w:t>2</w:t>
            </w:r>
            <w:r>
              <w:rPr>
                <w:rFonts w:eastAsia="Times New Roman" w:ascii="Times New Roman" w:hAnsi="Times New Roman"/>
                <w:sz w:val="21"/>
              </w:rPr>
              <w:t xml:space="preserve"> (ректум -                  по показаниям) на гонококковую инфекцию и трихомониаз - при поступлении на работу, в дальнейшем - 1 раз в год. 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1)</w:t>
              <w:tab/>
              <w:t xml:space="preserve">Сифилис в заразном периоде и гонококковая инфекция на срок проведения лечения антибиотиками и получения отрицательных результатов 1-го контроля;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2)</w:t>
              <w:tab/>
              <w:t xml:space="preserve">Заразные кожные и паразитарные заболевания (педикулез, чесотка, трихофития, микроспория, парша, актиномикоз                              с изъязвлениями или свищами на открытых частях тела, лепра и др.); </w:t>
            </w:r>
          </w:p>
          <w:p>
            <w:pPr>
              <w:pStyle w:val="Normal"/>
              <w:widowControl w:val="false"/>
              <w:shd w:fill="FFFFFF"/>
              <w:tabs>
                <w:tab w:val="left" w:pos="252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ascii="Times New Roman" w:hAnsi="Times New Roman"/>
                <w:sz w:val="21"/>
              </w:rPr>
              <w:t>3)</w:t>
              <w:tab/>
              <w:t xml:space="preserve">Открытые и деструктивные формы туберкулеза легких и заразные формы                        с бактериовыделением при внелегочном туберкулезе. </w:t>
            </w:r>
          </w:p>
        </w:tc>
      </w:tr>
    </w:tbl>
    <w:p>
      <w:pPr>
        <w:pStyle w:val="ConsPlusNonformat"/>
        <w:widowControl/>
        <w:shd w:fill="FFFFFF"/>
        <w:suppressAutoHyphens w:val="true"/>
        <w:bidi w:val="0"/>
        <w:spacing w:before="120" w:after="20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sz w:val="22"/>
        </w:rPr>
        <w:t>* Участие указанных специалистов проводится по рекомендации врачей, участвующих в предварительных и периодических медицинских осмотрах.</w:t>
      </w:r>
    </w:p>
    <w:p>
      <w:pPr>
        <w:pStyle w:val="ConsPlusNonformat"/>
        <w:widowControl/>
        <w:shd w:fill="FFFFFF"/>
        <w:suppressAutoHyphens w:val="true"/>
        <w:bidi w:val="0"/>
        <w:spacing w:before="60" w:after="20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sz w:val="22"/>
          <w:vertAlign w:val="superscript"/>
        </w:rPr>
        <w:t>1</w:t>
      </w:r>
      <w:r>
        <w:rPr>
          <w:rFonts w:eastAsia="Times New Roman" w:ascii="Times New Roman" w:hAnsi="Times New Roman"/>
          <w:sz w:val="22"/>
        </w:rPr>
        <w:t xml:space="preserve"> Рентгенологическое обследование на туберкулез осуществляется в двух проекциях (прямой и правой боковой) методом цифровой или крупнокадровой флюорографии или рентгенографии легких.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>
          <w:rFonts w:eastAsia="Times New Roman" w:ascii="Times New Roman" w:hAnsi="Times New Roman"/>
          <w:vertAlign w:val="superscript"/>
        </w:rPr>
        <w:t>2</w:t>
      </w:r>
      <w:r>
        <w:rPr>
          <w:rFonts w:eastAsia="Times New Roman" w:ascii="Times New Roman" w:hAnsi="Times New Roman"/>
        </w:rPr>
        <w:t xml:space="preserve"> При обследовании на гонорею проводится бактериоскопия 2-х мазков, взятых из мочеиспускательного канала (у мужчин по показаниям)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FreeSans" w:cs="Liberation Serif"/>
      <w:color w:val="000000"/>
      <w:sz w:val="24"/>
      <w:szCs w:val="24"/>
      <w:lang w:val="ru-RU" w:eastAsia="hi-IN" w:bidi="hi-IN"/>
    </w:rPr>
  </w:style>
  <w:style w:type="paragraph" w:styleId="1">
    <w:name w:val="Заголовок 1"/>
    <w:basedOn w:val="Style11"/>
    <w:pPr>
      <w:keepNext/>
      <w:spacing w:before="240" w:after="120"/>
      <w:outlineLvl w:val="0"/>
    </w:pPr>
    <w:rPr>
      <w:rFonts w:ascii="Liberation Sans" w:hAnsi="Liberation Sans" w:eastAsia="FreeSans"/>
      <w:b/>
      <w:sz w:val="36"/>
    </w:rPr>
  </w:style>
  <w:style w:type="paragraph" w:styleId="2">
    <w:name w:val="Заголовок 2"/>
    <w:basedOn w:val="Style11"/>
    <w:pPr>
      <w:keepNext/>
      <w:spacing w:before="200" w:after="120"/>
      <w:outlineLvl w:val="1"/>
    </w:pPr>
    <w:rPr>
      <w:rFonts w:ascii="Liberation Sans" w:hAnsi="Liberation Sans" w:eastAsia="FreeSans"/>
      <w:b/>
      <w:sz w:val="32"/>
    </w:rPr>
  </w:style>
  <w:style w:type="paragraph" w:styleId="3">
    <w:name w:val="Заголовок 3"/>
    <w:basedOn w:val="Style11"/>
    <w:pPr>
      <w:keepNext/>
      <w:spacing w:before="140" w:after="120"/>
      <w:outlineLvl w:val="2"/>
    </w:pPr>
    <w:rPr>
      <w:rFonts w:ascii="Liberation Sans" w:hAnsi="Liberation Sans" w:eastAsia="FreeSans"/>
      <w:b/>
      <w:sz w:val="28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FreeSans"/>
      <w:sz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>
      <w:spacing w:lineRule="auto" w:line="288" w:before="0" w:after="140"/>
    </w:pPr>
    <w:rPr>
      <w:rFonts w:eastAsia="FreeSans"/>
    </w:rPr>
  </w:style>
  <w:style w:type="paragraph" w:styleId="Style14">
    <w:name w:val="Название"/>
    <w:basedOn w:val="Normal"/>
    <w:pPr>
      <w:spacing w:before="120" w:after="120"/>
    </w:pPr>
    <w:rPr>
      <w:rFonts w:eastAsia="FreeSans"/>
      <w:i/>
      <w:sz w:val="24"/>
    </w:rPr>
  </w:style>
  <w:style w:type="paragraph" w:styleId="Style15">
    <w:name w:val="Указатель"/>
    <w:basedOn w:val="Normal"/>
    <w:qFormat/>
    <w:pPr/>
    <w:rPr>
      <w:rFonts w:eastAsia="Free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keepNext/>
      <w:spacing w:before="240" w:after="120"/>
      <w:jc w:val="center"/>
    </w:pPr>
    <w:rPr>
      <w:rFonts w:ascii="Liberation Sans" w:hAnsi="Liberation Sans" w:eastAsia="FreeSans"/>
      <w:b/>
      <w:sz w:val="56"/>
    </w:rPr>
  </w:style>
  <w:style w:type="paragraph" w:styleId="Style18">
    <w:name w:val="Подзаголовок"/>
    <w:basedOn w:val="Style11"/>
    <w:pPr>
      <w:keepNext/>
      <w:spacing w:before="60" w:after="120"/>
      <w:jc w:val="center"/>
    </w:pPr>
    <w:rPr>
      <w:rFonts w:ascii="Liberation Sans" w:hAnsi="Liberation Sans" w:eastAsia="FreeSans"/>
      <w:sz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ru-RU" w:eastAsia="hi-IN" w:bidi="hi-IN"/>
    </w:rPr>
  </w:style>
  <w:style w:type="paragraph" w:styleId="ConsPlusNonformat">
    <w:name w:val="ConsPlusNonformat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2016-01-18T11:42:00Z</dcterms:created>
  <dc:language>ru-RU</dc:language>
  <dcterms:modified xsi:type="dcterms:W3CDTF">2016-01-18T11:42:00Z</dcterms:modified>
  <cp:revision>0</cp:revision>
</cp:coreProperties>
</file>